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D4A9D" w:rsidRDefault="008D4A9D">
      <w:pPr>
        <w:rPr>
          <w:rFonts w:asciiTheme="majorHAnsi" w:hAnsiTheme="majorHAnsi"/>
          <w:b/>
        </w:rPr>
      </w:pPr>
      <w:r>
        <w:rPr>
          <w:rFonts w:asciiTheme="majorHAnsi" w:hAnsiTheme="majorHAnsi"/>
          <w:b/>
        </w:rPr>
        <w:t>Bridging English Ch. 1 Reflection</w:t>
      </w:r>
    </w:p>
    <w:p w:rsidR="008D4A9D" w:rsidRDefault="008D4A9D">
      <w:pPr>
        <w:rPr>
          <w:rFonts w:asciiTheme="majorHAnsi" w:hAnsiTheme="majorHAnsi"/>
        </w:rPr>
      </w:pPr>
      <w:r>
        <w:rPr>
          <w:rFonts w:asciiTheme="majorHAnsi" w:hAnsiTheme="majorHAnsi"/>
        </w:rPr>
        <w:t xml:space="preserve">Page 4, </w:t>
      </w:r>
      <w:proofErr w:type="gramStart"/>
      <w:r>
        <w:rPr>
          <w:rFonts w:asciiTheme="majorHAnsi" w:hAnsiTheme="majorHAnsi"/>
        </w:rPr>
        <w:t>1-3 Question</w:t>
      </w:r>
      <w:proofErr w:type="gramEnd"/>
      <w:r>
        <w:rPr>
          <w:rFonts w:asciiTheme="majorHAnsi" w:hAnsiTheme="majorHAnsi"/>
        </w:rPr>
        <w:t xml:space="preserve"> 1</w:t>
      </w:r>
    </w:p>
    <w:p w:rsidR="008D4A9D" w:rsidRDefault="008D4A9D">
      <w:pPr>
        <w:rPr>
          <w:rFonts w:asciiTheme="majorHAnsi" w:hAnsiTheme="majorHAnsi"/>
        </w:rPr>
      </w:pPr>
    </w:p>
    <w:p w:rsidR="00BE2CC6" w:rsidRPr="00F95709" w:rsidRDefault="008D4A9D">
      <w:pPr>
        <w:rPr>
          <w:rFonts w:asciiTheme="majorHAnsi" w:hAnsiTheme="majorHAnsi"/>
          <w:i/>
        </w:rPr>
      </w:pPr>
      <w:r w:rsidRPr="00F95709">
        <w:rPr>
          <w:rFonts w:asciiTheme="majorHAnsi" w:hAnsiTheme="majorHAnsi"/>
          <w:i/>
        </w:rPr>
        <w:t xml:space="preserve">Can the question, </w:t>
      </w:r>
      <w:proofErr w:type="gramStart"/>
      <w:r w:rsidRPr="00F95709">
        <w:rPr>
          <w:rFonts w:asciiTheme="majorHAnsi" w:hAnsiTheme="majorHAnsi"/>
          <w:i/>
        </w:rPr>
        <w:t>What</w:t>
      </w:r>
      <w:proofErr w:type="gramEnd"/>
      <w:r w:rsidRPr="00F95709">
        <w:rPr>
          <w:rFonts w:asciiTheme="majorHAnsi" w:hAnsiTheme="majorHAnsi"/>
          <w:i/>
        </w:rPr>
        <w:t xml:space="preserve"> is English? </w:t>
      </w:r>
      <w:proofErr w:type="gramStart"/>
      <w:r w:rsidRPr="00F95709">
        <w:rPr>
          <w:rFonts w:asciiTheme="majorHAnsi" w:hAnsiTheme="majorHAnsi"/>
          <w:i/>
        </w:rPr>
        <w:t>be</w:t>
      </w:r>
      <w:proofErr w:type="gramEnd"/>
      <w:r w:rsidRPr="00F95709">
        <w:rPr>
          <w:rFonts w:asciiTheme="majorHAnsi" w:hAnsiTheme="majorHAnsi"/>
          <w:i/>
        </w:rPr>
        <w:t xml:space="preserve"> answered in the same way </w:t>
      </w:r>
      <w:r w:rsidR="00BE2CC6" w:rsidRPr="00F95709">
        <w:rPr>
          <w:rFonts w:asciiTheme="majorHAnsi" w:hAnsiTheme="majorHAnsi"/>
          <w:i/>
        </w:rPr>
        <w:t>as What is algebra or What is physics?</w:t>
      </w:r>
    </w:p>
    <w:p w:rsidR="00326CF3" w:rsidRDefault="00BE2CC6">
      <w:pPr>
        <w:rPr>
          <w:rFonts w:asciiTheme="majorHAnsi" w:hAnsiTheme="majorHAnsi"/>
        </w:rPr>
      </w:pPr>
      <w:proofErr w:type="gramStart"/>
      <w:r>
        <w:rPr>
          <w:rFonts w:asciiTheme="majorHAnsi" w:hAnsiTheme="majorHAnsi"/>
        </w:rPr>
        <w:t>In my opinion defining English as a subject is much more difficult than defining algebra, physics, or other topics.</w:t>
      </w:r>
      <w:proofErr w:type="gramEnd"/>
      <w:r>
        <w:rPr>
          <w:rFonts w:asciiTheme="majorHAnsi" w:hAnsiTheme="majorHAnsi"/>
        </w:rPr>
        <w:t xml:space="preserve"> </w:t>
      </w:r>
      <w:r w:rsidR="00F95709">
        <w:rPr>
          <w:rFonts w:asciiTheme="majorHAnsi" w:hAnsiTheme="majorHAnsi"/>
        </w:rPr>
        <w:t xml:space="preserve">English (despite what some say) does not have any set rules about its practice, but instead is based on the language of the people who speak it, the ideas and artistic inclinations of its writers, and the subjective opinions of its readers. The “classics” may be generally beloved by many over generations, but there is no formula that dictates what makes a novel a “classic.” English is also constantly </w:t>
      </w:r>
      <w:proofErr w:type="gramStart"/>
      <w:r w:rsidR="00F95709">
        <w:rPr>
          <w:rFonts w:asciiTheme="majorHAnsi" w:hAnsiTheme="majorHAnsi"/>
        </w:rPr>
        <w:t>evolving,</w:t>
      </w:r>
      <w:proofErr w:type="gramEnd"/>
      <w:r w:rsidR="00F95709">
        <w:rPr>
          <w:rFonts w:asciiTheme="majorHAnsi" w:hAnsiTheme="majorHAnsi"/>
        </w:rPr>
        <w:t xml:space="preserve"> its theorems weren’t discovered centuries ago then taught to students through the years. History and other humanities subjects are also highly opinionated and subjective like English can be, however English encompasses many skills and spheres of life than more specialized studies like psychology, sociology or anthropology.</w:t>
      </w:r>
    </w:p>
    <w:p w:rsidR="00326CF3" w:rsidRDefault="00326CF3">
      <w:pPr>
        <w:rPr>
          <w:rFonts w:asciiTheme="majorHAnsi" w:hAnsiTheme="majorHAnsi"/>
        </w:rPr>
      </w:pPr>
    </w:p>
    <w:p w:rsidR="00326CF3" w:rsidRDefault="00326CF3">
      <w:pPr>
        <w:rPr>
          <w:rFonts w:asciiTheme="majorHAnsi" w:hAnsiTheme="majorHAnsi"/>
        </w:rPr>
      </w:pPr>
      <w:r>
        <w:rPr>
          <w:rFonts w:asciiTheme="majorHAnsi" w:hAnsiTheme="majorHAnsi"/>
        </w:rPr>
        <w:t>Milner’s discussion about alternative practices vs. traditional methods is a familiar one that I have considered since entering into the field of education. The message I take from their chapter is that since education is constantly evolving, there will always be “new” and “traditional” ideas that battle for dominance, while usually a compromise between parties is best. It also makes me think of something I heard Ron Clark say, about how new, reforming teachers will always meet resistance when they try to shake things up.</w:t>
      </w:r>
    </w:p>
    <w:p w:rsidR="00326CF3" w:rsidRDefault="00326CF3">
      <w:pPr>
        <w:rPr>
          <w:rFonts w:asciiTheme="majorHAnsi" w:hAnsiTheme="majorHAnsi"/>
        </w:rPr>
      </w:pPr>
    </w:p>
    <w:p w:rsidR="008D4A9D" w:rsidRPr="008D4A9D" w:rsidRDefault="00326CF3">
      <w:pPr>
        <w:rPr>
          <w:rFonts w:asciiTheme="majorHAnsi" w:hAnsiTheme="majorHAnsi"/>
        </w:rPr>
      </w:pPr>
      <w:r>
        <w:rPr>
          <w:rFonts w:asciiTheme="majorHAnsi" w:hAnsiTheme="majorHAnsi"/>
        </w:rPr>
        <w:t xml:space="preserve">The most important thing I took away from this chapter is that </w:t>
      </w:r>
      <w:r w:rsidR="00B806FC">
        <w:rPr>
          <w:rFonts w:asciiTheme="majorHAnsi" w:hAnsiTheme="majorHAnsi"/>
        </w:rPr>
        <w:t xml:space="preserve">many factors contribute to a student’s education, from the teacher’s personal experiences to politics to the history of education itself. As teachers, we have to remove our personal prejudices and try to do what is best for our students. </w:t>
      </w:r>
    </w:p>
    <w:sectPr w:rsidR="008D4A9D" w:rsidRPr="008D4A9D" w:rsidSect="008D4A9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D4A9D"/>
    <w:rsid w:val="00326CF3"/>
    <w:rsid w:val="008D4A9D"/>
    <w:rsid w:val="00B806FC"/>
    <w:rsid w:val="00BE2CC6"/>
    <w:rsid w:val="00F95709"/>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2012-08-30T19:08:00Z</dcterms:created>
  <dcterms:modified xsi:type="dcterms:W3CDTF">2012-08-30T20:01:00Z</dcterms:modified>
</cp:coreProperties>
</file>